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12152625MB0W75458F</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2021</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4"/>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化德县园林服务中心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4"/>
                <w:b/>
                <w:bCs/>
                <w:sz w:val="36"/>
                <w:szCs w:val="24"/>
                <w:bdr w:val="none" w:color="auto" w:sz="0" w:space="0"/>
              </w:rPr>
              <w:t>法</w:t>
            </w:r>
            <w:r>
              <w:rPr>
                <w:rStyle w:val="14"/>
                <w:b/>
                <w:bCs/>
                <w:spacing w:val="30"/>
                <w:sz w:val="36"/>
                <w:szCs w:val="24"/>
                <w:bdr w:val="none" w:color="auto" w:sz="0" w:space="0"/>
              </w:rPr>
              <w:t>定代表</w:t>
            </w:r>
            <w:r>
              <w:rPr>
                <w:rStyle w:val="14"/>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化德县园林服务中心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宗旨：发展全县园林事业 美化居住环境 提升城镇品味。业务范围：负责县城内的园林设计、审定、建设、验收和维护管理，拟定全县园林发展规划并组织实施；对城镇各出入口、各类公园、广场、道路、机关单位及小区庭院园林工作进行指导和组织实施；负责创建园林县城等园林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化德县长顺镇建设综合大楼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温海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50</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化德县人民政府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28.16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32.64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化德县园林服务中心</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2021年在县委、政府的坚强领导下，在上级业务部门的关心指导下，我中心以创建国家级园林县城为目标，精心组织，加强领导，积极开展园林绿化建设和养护各项工作，县城园林绿化管理得到加强，城区绿化景观效果和档次进一步提升，城区生态环境得到很大的改善。现将2021年度园林绿化工作情况报告如下。 一、深入开展党史学习教育主题活动 1、丰富学习内容。深入学习领会习近平总书记在党史学习教育动员大会上的重要讲话精神、习近平总书记关于内蒙古重要讲话重要指示批示精神、《论中国共产党历史》、《习近平新时代中国特色社会主义思想学习问答》、《毛泽东邓小平江泽民胡锦涛关于中国共产党历史论述摘编》、《论中国共产党简史》、用好《中国共产党的100年》《中华人民共和国简史》《改革开放简史》《社会主义发展简史》等重要参考资料。坚持读原著、学原文、悟原理、逐綿学习、深刻领会。及时跟进学习习近平总书记关于党史学习教育的重要讲话和最新指示精神。 2、加强学习安排。坚持集中学习和自主学习相结合，坚持规定动作和自选动作相结合，采取特色鲜明、形式多样的学引教育方式。通过组织集体自学，成立学习小组，开办“夜校班”和开设“读书班”，原原本本学习习近平总书记重要讲话和指定学习资料。用好其他参考资料，做到对党史的主要脉络有基本了解，对党史上的重大事件、重要会议、重要人物有基本把握，对党的思想理论、精神谱系、历史经验有基本理解，为深化学习教育打下坚实基础。坚持真学、细学、深学，坚持边学习边思考、边学习边总结，做到常学常新、常思常悟，常研常得。 3、开展“我为群众办实事”实践活动。为了更好开展好“我为群众办实事”活动，我中心成立了我是党员我帮你服务队和我是干部我帮你服务队，充分发挥党员干部的聪明才智，为广大群众提供服务和帮助。通过实地走访、摸排及时了解掌握群众“急难愁盼”问题，掌握实情，真正把情况摸清楚，发现问题建立台账，并指定责任人和办结时限，把症状分析透，研究提出解决问题、改进工作办法举措，用心用情用力解决群众关心的问题，一件一件抓落实，让群众看到变化、得到实惠。 二、加强组织领导，认真落实党风廉政建设责任制 我中心高度重视反腐倡廉建设，成立了由主任牵头的反腐倡廉建设工作领导小组和廉政风险防控机制建设工作领导小组，明确领导责任，认真实行“一岗双责”。同时，结合工作实际制定实施方案，把党风廉政建设各项工作与实际工作紧密联系起来，将各项部署落到实处。我中心严格执行“三重一大”议事规则，对“三重一大”进行认真记录；按照要求及时向上级党委、纪委报告领导干部个人及家人工作问题等重大事项；严格控制“三公”经费支出；严禁公车私用或领导干部驾驶公车；不允许超标准配备办公用房；认真抓好党务、政务、财务公开等工作。 三、加强组织领导、落实意识形态工作 我中心高度重视意识形态工作，认真贯彻落实关于意识形态工作的决策和指示精神，把意识形态工作作为园林服务中心党建工作职责，纳入领导班子目标管理，与党建和园林绿化建设工作紧密结合，一同部署、一同落实、一同建设、一同考核，并制定了《园林服务中心意识形态理论学习计划》，进一步健全和完善园林服务中心理论组学习制度，定期召开由班子成员、干部职工参加的意识形态理论学习，2021年全年开展意识形态专题理论学习20余次，意识形态领域工作分析研判2次。我中心坚持正确的舆论导向，为园林服务中心全面发展营造良好的舆论环境和社会氛围。 四、加大园林绿化建设力度，巩固园林县城创建成果 1、2021年园林绿化工程建设项目 党政大楼门前东西两侧绿化带提升改造工程，建设规模15600平米，移植乔木100余株。新栽植乔木373余株，各类灌木240余丛，人行辅道铺装1400㎡。项目总投资593124元，资金来源为生态功能转移支付资金，该项目目前已完工，我中心已完成第一次验收。 2、2021年园林绿地养护项目 为了提高我县园林绿化树木的成活率，美化环境、提升居民生活质量，我中心主要养护工程均按化德县现行劳务工资标准雇用人工和相关机械完成。这样不仅为政府财政节约了不少资金，还能有效保障我县园林绿化养护工作得到很大提升。上半年我们集中对城镇八街八路主次干道的园林绿化成果进行了巩固和提升，对道路两侧行道树和绿篱进行修剪和树木浇灌。 截止目前我中心已完成以下养护工程： 一是重点长春大街、金山北路绿化带绿篱进行修剪，共修剪5.2858万平方米。 二是对政府大楼门前道路两侧及长春大街、金山北路更换绿化带护栏710米。 三是对长春大街、长丰大街、长青大街两侧、各公园、机关单位树木进行浇灌，共用水21340余吨。 四是清理了长春大街、长丰大街、金山路树坑垃圾共计11376余个。 五是长青大街西侧邮电路至建设路（党政一期、党政二期、大暖公司）楼前树木遮光严重，对胸径30cm杨树（高度18m）进行修剪、整形及清运，共计66株。 六是长春大街、长青大街、长丰大街及会展中心周边等对金叶梅、垂柳进行修剪、造型、清运、共计2000余株。 七是迎宾路、富明路、警民路、工业路、建设路、邮电路、顺义路长顺大街、长安大街对灌木球进行修剪、造型及清运共计6000余株。 八是我中心对财政后院党政大楼门前绿化带进行修剪、清运。 3、加强日常防火工作。在防火工作中，园林中心主要针对几大公园，进行了专项应急演练，由于公园内埋葬的墓地较多，人员流动大，又地处高山林区，防火责任重大，特别是每逢“清明”、“七月十五”上坟祭拜的人数较多，给防火安全工作带来很大的难度，针对上述情况，园林中心工作人员20余人全部加入了安全防火队伍，每到特殊节日，全员上山值守，监控安全防火工作。日常的安全防火工作则由各公园、广场办公室管理人员组成，工作人员常年值守，坚持每日巡查，重点监测，做好安全防火防控工作，及时排查和整治各类安全隐患。 五、加强疫情防控疫苗接种工作 按照县委、政府工作安排，园林中心重点对我县德昌馨苑小区进行包联。为了更好的摸清小区实际情况，我中心对小区住户进行挨户摸排，为了更好进行信息沟通，我中心成立包联小区微信群， 把各项防控措施落实到每一个环节、 每一位人员，力争无一漏报、无一瞒报。同时今年重点对小区人员接种疫苗工作进行了宣传，并对小区住户接种情况进行及时登记。明确重点监测人员，对其进行包联监控。此外，对摸排不到位的住户进行再入户、再登记、再摸排，确保摸排工作无死角。经过全体员工辛勤工作，我中心包联的小区疫情防控工作，得到了圆满地完成。 六、高标准完成农村人居环境整治工作 按照县委、政府要求，各包联单位到包扶村开展农村人居环境整治行动，我中心包联的德包图乡多罗庆行政村下设五个自然村（多罗庆、二段井、开地房、九支箭、里大井），范围分布广、环境卫生整治难度大，为了更好的完成这项任务，我中心组织干部职工15人入村入户，并雇佣装载机2台、挖掘机1台、翻斗车1台，对5个自然村公共区域以及年龄较大行动不便人员院落环境卫生进行了彻底的清理，特别对村内堆放的畜禽粪污全部清运到田间地头，清理出的生活垃圾清运到村外进行了集中填埋处理，通过全体干部职工近期的不懈努力，村庄的环境卫生面貌有了翻天覆地的变化。下一步，我中心将常态化做好多罗庆村人居环境整治工作，切实巩固好人居环境整治成效。 今后，我们将进一步完善工作措施，努力提升我县园林工作质量和水平，大力推进园林重点项目建设，进一步营造全县园林绿化的良好氛围。积极推进我县园林绿化各项工作使我县园林工作实现新突破，再上新台阶。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吴月慧</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15104866285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2022年05月16日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1"/>
    <w:family w:val="auto"/>
    <w:pitch w:val="variable"/>
    <w:sig w:usb0="E00006FF" w:usb1="420024FF" w:usb2="02000000" w:usb3="00000000" w:csb0="2000019F"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D52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7"/>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51"/>
    <w:basedOn w:val="13"/>
    <w:uiPriority w:val="0"/>
    <w:rPr>
      <w:rFonts w:hint="eastAsia" w:ascii="黑体" w:hAnsi="宋体" w:eastAsia="黑体" w:cs="黑体"/>
      <w:sz w:val="36"/>
      <w:szCs w:val="24"/>
    </w:rPr>
  </w:style>
  <w:style w:type="character" w:customStyle="1" w:styleId="15">
    <w:name w:val="hps"/>
    <w:basedOn w:val="13"/>
    <w:uiPriority w:val="0"/>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页脚 Char"/>
    <w:basedOn w:val="13"/>
    <w:link w:val="8"/>
    <w:locked/>
    <w:uiPriority w:val="0"/>
    <w:rPr>
      <w:rFonts w:hint="default" w:ascii="Times New Roman" w:hAnsi="Times New Roman" w:eastAsia="宋体" w:cs="Times New Roman"/>
      <w:sz w:val="18"/>
      <w:szCs w:val="18"/>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8</Pages>
  <Words>3403</Words>
  <Characters>3513</Characters>
  <Lines>4</Lines>
  <Paragraphs>1</Paragraphs>
  <TotalTime>44904.4687500016</TotalTime>
  <ScaleCrop>false</ScaleCrop>
  <LinksUpToDate>false</LinksUpToDate>
  <CharactersWithSpaces>3581</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2022-12-09T03:37:21Z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99E121D3234C440989F3B627ADF86775</vt:lpwstr>
  </property>
</Properties>
</file>