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1215262506160422X9</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化德县应急管理综合行政执法大队</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化德县应急管理综合行政执法大队</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按照承担的行政执法职能，为全县经济社会发展提供保障。业务范围：1、对冶金工贸、非煤矿山、危化、烟花爆竹等行业的生产经营单位贯彻执行安全生产法律、法规和行业技术标准执法检查，纠正其违法、违规、违章行为。2、依法对中介机构在安全评估、认证、检测、培训过程中的违法行为进行查处。3、按照上级部署和要求，组织开展各类安全生产执法检查。4、受理生产安全方面违法行为的举报和投诉，依法开展调查处理。5、对生产经营单位一般生产安全事故调查。6、负责安全生产方面隐报、瞒报死亡事故的调查和处理。7、监督指导各乡镇执法局开展安全生产执法工作。8、负责县和局交办的其他任务。</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化德县长顺镇住建综合大楼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赵志有</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10</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财政补助（全额拨款）</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化德县应急管理局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10</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10</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化德县应急管理综合行政执法大队</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24</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2022年度，我单位认真贯彻《事业单位登记管理暂行条例》和《事业单位登记管理暂行条例实施细则》及有关法律、法规、政策，按照核准登记的业务范围开展活动，能够及时按照要求进行变更登记。 2022年，我单位严格遵守国家有关法律法规和《事业单位登记管理暂行条例》及其实施细则的规定，按照宗旨和业务范围开展相关活动，没有涉及变更登记的事项，没有违法违规等情况。</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一、按照核定的宗旨和业务范围，围绕年初制定的计划，开展了以下业务活动。 依据《安全生产法》《行政处罚法》《行政强制法》和行政执法“三项制度”等相关法律法规的规定，依法应急管理局所监管的非煤矿山（含地质勘探）、危化、烟花爆竹、冶金工贸等行业开展执法检查工作。按照应急管理局对监管企业的风险等级划分及执法人数和年度工作时间制定了执法检查计划，确定执法对象的执法次数。参照国家相关行业企业安全风险分级分类标准，划定企业安全风险等级，安全风险为“红、橙、黄、蓝”四个等级标识，红色为最高安全风险等级，分别用字母代替为（A、B、C、D）。A级风险等级企业每月按照“双随机、一公开”要求执法检查一次，B级风险等级企业每年按照“双随机、一公开”要求执法检查四次，C级风险企业每年按照“双随机、一公开”要求执法检查两次，D级企业每年按照“双随机、一公开”要求执法检查一次。参照国家安全风险识别标准，目前我县共划分A级安全风险企业14家，B级安全风险企业16家，C级安全风险企业51家，D级安全风险企业15家。应急管理综合行政执法大队已按照执法计划，圆满完成了年度执法任务。 二、取得的主要社会效益 严格依法行政。坚持权责法定原则，依法对执法对象开展执法检查工作，严肃查处安全生产违法行为，做到了案件事实认定客观真实、办案程序合法合规、办案结果公平公正。促进了全县安全生产工作持续稳定向好。 规范文明检查。始终做到忠于职守、坚持原则，执法严格、公正、廉洁、文明，努力维护好应急管理局行政执法权威地位和队伍的良好形象。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《事业单位法人证书》现在五年有效，2020年5月26日-2025年5月26日。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共开展十批次安全大检查，检查冶金工贸企业18家，危化生产经营企业16家，烟花爆竹批发企业3家，非煤矿山企业2家，查出各类安全隐患1486项，下达整改指令书152份，实施经济处罚64万元。</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赵志有</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13948485764</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2023年03月17日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