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后党机编发〔202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关于做好机构改革中部门职能职责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划转和移交工作的通知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直各相关部门: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察哈尔右翼后旗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机构改革方案》和《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察哈尔右翼后旗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机构改革实施意见》有关要求,经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委编委研究决定, 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直各相关部门职能职责划转和移交工作有关事宜通 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一、涉及职能职责调整的部门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此次机构改革共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个部门涉及职能职责调整,具体为: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委组织部、宣传部、社会工作部、政法委,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发改委、民政局、人社局、自然资源局、水利局、农牧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局、卫健委、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应急管理局、工信局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大数据管理局、乡村振兴局。(详见附件1)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请各部门对照机构改革方案、实施意见和“三定” 规定,认真梳理职能职责,查漏补缺,确保职能职责全部划 转到位。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由划入部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划出部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</w:rPr>
        <w:t>,就职能职责划转相关的文本资料、档案、专用设备、专网权限、印章、审管信息互通等事宜召开座谈会,进行协商、移交, 如不能一次移交到位的,应安排专人跟踪对接。对于职能职责移交存在障碍或划入划出部门意见不一致的,请提交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委编办协调解决。确保划入职能职责有人抓、有人管,工作不断档。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对于只划入职能职责未划入人员的部门,划入部 门要主动与划出部门对接,确保划入职能职责承接到位。原 主管部门要做好配合,同时协助做好接办人员的培训和划转 事项的受理、审批等工作。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职能职责划入部门填写《机构职能职责移交登记 表》(附件2)和《随职能职责移交清单》(附件3)(一式三份，电子版表格请在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察哈尔右翼后旗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机构编制网 https://wlcb.nmgbb.gov.cn/cheyyhq/，首页“办事指南”栏目“资料下载”中自行下载。）,经划入、划出部门双方领导签字盖章后,请于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委编办备案一份,划入、划出部门各保留一份。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下一步,机构改革职能职责移交工作将列为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委编办对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直各部门督查的主要内容,请各地各部门认 落实相关工作。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1.机构改革职能职责划转清单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2.职能职责划转移交登记表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3.随职能职责移交清单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中共察哈尔右翼后旗委员会机构编制委员会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  日</w:t>
      </w:r>
    </w:p>
    <w:sectPr>
      <w:pgSz w:w="11906" w:h="16838"/>
      <w:pgMar w:top="158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DAzYThjOWRjNmFmZjU3YjViYTA2Y2VhZDAwOWQifQ=="/>
  </w:docVars>
  <w:rsids>
    <w:rsidRoot w:val="441E5451"/>
    <w:rsid w:val="131720D8"/>
    <w:rsid w:val="234773BF"/>
    <w:rsid w:val="30FD19EB"/>
    <w:rsid w:val="441E5451"/>
    <w:rsid w:val="4D9008BD"/>
    <w:rsid w:val="609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2024-06-28T03:10:00Z</dcterms:created>
  <dc:creator>~雷神～</dc:creator>
  <cp:lastModifiedBy>~雷神～</cp:lastModifiedBy>
  <dcterms:modified xsi:type="dcterms:W3CDTF">2024-06-28T03:48:59Z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18817DD4D2AA470694CB957CB5C43596_11</vt:lpwstr>
  </property>
</Properties>
</file>