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12152627MB1J971044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兴和县农牧业综合行政执法大队</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兴和县农牧业综合行政执法大队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兴和县农牧业综合行政执法大队贯彻落实中央关于农牧业综合行政执法工作的方针政策和自治区党委、市委、县委有关部署。承担农牧业综合行政执法工作。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内蒙古自治区乌兰察布市兴和县新城区兴和大道农牧和科技大楼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贾雪飞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3</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兴和县农牧和科技局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兴和县农牧业综合行政执法大队．公益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2021年3月以来在农科局党委与市支队的领导下，巡查农资市场72次，共出动执法人员160人次，检查农资经营门店164次，查获案件14起，组织执法人员集体学习9次，参与人数210人次，学习了新《行政处罚法》、新《动物防疫法》、《种子法》、《农药管理条例》、《兽药管理条例》等相关的法律法规，有效提升执法人员业务水平，2021年组织了2次大规模的宣传活动一是春耕备耕农资打假宣传，此次活动，共出动执法人员80人次，车辆20余台次，发放宣传资料15000余份，张贴宣传条幅50余条，深入全县9个乡镇、130多个行政村、农业种植大户和各农资经营户通过张贴宣传语、现场讲解等方式，把识假辨假和科学使用农资知识传授给</w:t>
            </w:r>
            <w:bookmarkStart w:id="0" w:name="_GoBack"/>
            <w:bookmarkEnd w:id="0"/>
            <w:r>
              <w:rPr>
                <w:rStyle w:val="7"/>
                <w:rFonts w:hint="eastAsia" w:ascii="楷体_GB2312" w:eastAsia="楷体_GB2312" w:cs="楷体_GB2312"/>
                <w:sz w:val="28"/>
                <w:szCs w:val="24"/>
                <w:lang w:val="en-US"/>
              </w:rPr>
              <w:t xml:space="preserve">农民，把有关法律法规宣传到农户，帮助农民树立正确的农资消费观念，强化农资经营主体诚信经营意识，让农资打假深入人心，家喻户晓。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贾雪飞</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13947452490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2022年02月14日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70CB5E86"/>
    <w:rsid w:val="70CB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2022-06-22T02:19:00Z</dcterms:created>
  <dc:creator>月亮是我踹弯的</dc:creator>
  <cp:lastModifiedBy>月亮是我踹弯的</cp:lastModifiedBy>
  <dcterms:modified xsi:type="dcterms:W3CDTF">2022-06-22T02:19:23Z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6E05341D9BD945DE8E06A37BDFF1AE2E</vt:lpwstr>
  </property>
</Properties>
</file>