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bookmarkStart w:id="0" w:name="_GoBack"/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4"/>
          <w:b/>
          <w:bCs/>
          <w:sz w:val="30"/>
          <w:szCs w:val="30"/>
          <w:lang w:val="en-US"/>
        </w:rPr>
        <w:t>12152627MB1P20604L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>
      <w:pPr>
        <w:jc w:val="center"/>
        <w:rPr>
          <w:rFonts w:eastAsia="黑体"/>
          <w:b/>
          <w:bCs/>
          <w:spacing w:val="30"/>
          <w:lang w:val="en-US"/>
        </w:rPr>
      </w:pPr>
    </w:p>
    <w:p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4"/>
          <w:b/>
          <w:bCs/>
          <w:sz w:val="30"/>
          <w:szCs w:val="30"/>
          <w:lang w:val="en-US"/>
        </w:rPr>
        <w:t>2021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 w:color="auto" w:fill="auto"/>
            <w:vAlign w:val="bottom"/>
          </w:tcPr>
          <w:p>
            <w:pPr>
              <w:jc w:val="distribute"/>
            </w:pPr>
            <w:r>
              <w:rPr>
                <w:rStyle w:val="5"/>
                <w:b/>
                <w:bCs/>
                <w:sz w:val="36"/>
                <w:szCs w:val="24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楷体_GB2312" w:eastAsia="楷体_GB2312" w:cs="楷体_GB2312"/>
                <w:sz w:val="32"/>
                <w:szCs w:val="24"/>
                <w:lang w:val="en-US"/>
              </w:rPr>
              <w:t>兴和县赛乌素镇党群服务中心</w:t>
            </w:r>
          </w:p>
        </w:tc>
      </w:tr>
    </w:tbl>
    <w:p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 w:color="auto" w:fill="auto"/>
            <w:vAlign w:val="bottom"/>
          </w:tcPr>
          <w:p>
            <w:pPr>
              <w:jc w:val="distribute"/>
            </w:pPr>
            <w:r>
              <w:rPr>
                <w:rStyle w:val="5"/>
                <w:b/>
                <w:bCs/>
                <w:sz w:val="36"/>
                <w:szCs w:val="24"/>
              </w:rPr>
              <w:t>法</w:t>
            </w:r>
            <w:r>
              <w:rPr>
                <w:rStyle w:val="5"/>
                <w:b/>
                <w:bCs/>
                <w:spacing w:val="30"/>
                <w:sz w:val="36"/>
                <w:szCs w:val="24"/>
              </w:rPr>
              <w:t>定代表</w:t>
            </w:r>
            <w:r>
              <w:rPr>
                <w:rStyle w:val="5"/>
                <w:b/>
                <w:bCs/>
                <w:sz w:val="36"/>
                <w:szCs w:val="24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lang w:val="en-US"/>
              </w:rPr>
            </w:pPr>
          </w:p>
        </w:tc>
      </w:tr>
    </w:tbl>
    <w:p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>
      <w:pPr>
        <w:jc w:val="center"/>
        <w:rPr>
          <w:u w:val="single"/>
          <w:lang w:val="en-US"/>
        </w:rPr>
      </w:pPr>
    </w:p>
    <w:p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《事业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单位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法人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证书》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登载</w:t>
            </w:r>
          </w:p>
          <w:p>
            <w:pPr>
              <w:jc w:val="center"/>
              <w:rPr>
                <w:rFonts w:eastAsia="楷体_GB2312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兴和县赛乌素镇党群服务中心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宗旨和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负责党员群众服务项目的整体设置、安排和调度，为党员和群众提供综合性服务支撑平台；负责联系、服务辖区党员；负责党群服务各类活动场所的功能规划、管理和维护；负责党群综合审批便民服务工作；承担退役军人就业创业扶持、优抚帮扶、走访慰问、信访接待、权益保障等事务性工作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内蒙古自治区乌兰察布市兴和县赛乌素镇赛乌素村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刘福义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1</w:t>
            </w: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32"/>
                <w:szCs w:val="32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财政补助（财政补助）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兴和县赛乌素镇人民政府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</w:rPr>
              <w:t>资产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</w:rPr>
              <w:t>损益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Times New Roman" w:eastAsia="楷体_GB2312" w:cs="楷体_GB2312"/>
                <w:sz w:val="32"/>
                <w:szCs w:val="24"/>
              </w:rPr>
              <w:t>净资产合计（所有者权益合计）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Times New Roman" w:eastAsia="楷体_GB2312" w:cs="楷体_GB2312"/>
                <w:sz w:val="32"/>
                <w:szCs w:val="24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Times New Roman" w:eastAsia="楷体_GB2312" w:cs="楷体_GB2312"/>
                <w:sz w:val="32"/>
                <w:szCs w:val="24"/>
              </w:rPr>
              <w:t>年末数（万元）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sz w:val="32"/>
                <w:szCs w:val="24"/>
                <w:lang w:val="en-US"/>
              </w:rPr>
              <w:t>1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center"/>
            </w:pPr>
            <w:r>
              <w:rPr>
                <w:rStyle w:val="7"/>
                <w:sz w:val="32"/>
                <w:szCs w:val="32"/>
                <w:lang w:val="en-US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lang w:val="en-US"/>
              </w:rPr>
              <w:t>兴和县赛乌素镇党群服务中心.公益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Style w:val="6"/>
                <w:sz w:val="32"/>
                <w:szCs w:val="24"/>
                <w:lang w:val="en-US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对《条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例》和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实施细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则有关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变更登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记规定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的执行</w:t>
            </w:r>
          </w:p>
          <w:p>
            <w:pPr>
              <w:jc w:val="center"/>
              <w:rPr>
                <w:rFonts w:eastAsia="楷体_GB2312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开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展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务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活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动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情</w:t>
            </w:r>
          </w:p>
          <w:p>
            <w:pPr>
              <w:jc w:val="center"/>
              <w:rPr>
                <w:u w:val="single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4"/>
                <w:lang w:val="en-US"/>
              </w:rPr>
              <w:t xml:space="preserve">一年来、在镇党委、政府的领导下，以贯彻落实习近平新时代中国特色社会主义思想为指导，以巩固拓展脱贫攻坚成果同乡村振兴有效衔接为目标，时刻牢记为人民服务宗旨，切实做好党群服务工作，累计办理农村低保6997人，五保399人，残疾护理418人，残疾补助1048人，办理高龄补贴1100人，累计办理农村养老保险6722人，其中当年新增387人，补缴89人，45周岁以上参加农村养老保险100%，到龄领取养老保险7476人，年参加医疗保险24154人，全年报销医疗249人次，年报销费用40多万元，全年完成宅基地审批71户，办理设施农业建设项目审批6个。通过党群中心工作的开展，为全镇党员、群众提供综合性服务支撑平台，为下一步全镇各项工作的很好开展奠定了基础。 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4"/>
                <w:lang w:val="en-US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接受捐赠</w:t>
            </w:r>
          </w:p>
          <w:p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无</w:t>
            </w:r>
          </w:p>
        </w:tc>
      </w:tr>
    </w:tbl>
    <w:p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 xml:space="preserve">填表人： </w:t>
      </w:r>
      <w:r>
        <w:rPr>
          <w:rStyle w:val="6"/>
          <w:rFonts w:hint="eastAsia" w:ascii="楷体_GB2312" w:eastAsia="楷体_GB2312" w:cs="楷体_GB2312"/>
          <w:sz w:val="28"/>
          <w:szCs w:val="28"/>
          <w:lang w:val="en-US"/>
        </w:rPr>
        <w:t>刘福义</w:t>
      </w:r>
      <w:r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  <w:t xml:space="preserve">  </w:t>
      </w: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>联系电话：</w:t>
      </w:r>
      <w:r>
        <w:rPr>
          <w:rStyle w:val="6"/>
          <w:rFonts w:hint="eastAsia" w:ascii="楷体_GB2312" w:eastAsia="楷体_GB2312" w:cs="楷体_GB2312"/>
          <w:sz w:val="28"/>
          <w:szCs w:val="28"/>
          <w:lang w:val="en-US"/>
        </w:rPr>
        <w:t xml:space="preserve">13948840107  </w:t>
      </w: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>报送日期：</w:t>
      </w:r>
      <w:r>
        <w:rPr>
          <w:rStyle w:val="6"/>
          <w:rFonts w:hint="eastAsia" w:ascii="楷体_GB2312" w:eastAsia="楷体_GB2312" w:cs="楷体_GB2312"/>
          <w:b/>
          <w:bCs/>
          <w:sz w:val="28"/>
          <w:szCs w:val="28"/>
          <w:lang w:val="en-US"/>
        </w:rPr>
        <w:t>2022年03月15日</w:t>
      </w:r>
    </w:p>
    <w:p/>
    <w:bookmarkEnd w:id="0"/>
    <w:sectPr>
      <w:pgSz w:w="11906" w:h="16838"/>
      <w:pgMar w:top="1440" w:right="1135" w:bottom="1440" w:left="1135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yMDg4NjllMjYzMWRmZTA1NzM3NjVlOTM4YjQ5MTgifQ=="/>
  </w:docVars>
  <w:rsids>
    <w:rsidRoot w:val="21545670"/>
    <w:rsid w:val="21545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5">
    <w:name w:val="font51"/>
    <w:basedOn w:val="3"/>
    <w:qFormat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6">
    <w:name w:val="font61"/>
    <w:basedOn w:val="3"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7">
    <w:name w:val="font71"/>
    <w:basedOn w:val="3"/>
    <w:uiPriority w:val="0"/>
    <w:rPr>
      <w:rFonts w:hint="default" w:ascii="Times New Roman" w:hAnsi="Times New Roman" w:eastAsia="楷体_GB2312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2022-06-22T02:48:00Z</dcterms:created>
  <dc:creator>月亮是我踹弯的</dc:creator>
  <cp:lastModifiedBy>月亮是我踹弯的</cp:lastModifiedBy>
  <dcterms:modified xsi:type="dcterms:W3CDTF">2022-06-22T02:49:02Z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A602F4F486F042829C967134EAB8A29C</vt:lpwstr>
  </property>
</Properties>
</file>