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12152627MB1797875R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兴和县特殊教育学校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 xml:space="preserve">按照国家制定的特殊教育学校课程计划、教学大纲对全县听障、视障和智障三类适龄残疾儿童少年实施九年义务教育。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内蒙古乌兰察布市兴和县福瑞街民乐巷312号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刘世海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345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280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兴和县特殊教育学校.公益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结合我校实际情况和办校宗旨，遵循学生身心发展规律，对学生进行科学的教学和教育，合理安排学生的24小时生活，培养学生的兴趣爱好，通过各种主题活动培养学生的兴趣。举办各种活动，宣传各种知识，达到家校共教育的效果，使学生健康成长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张平贵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13847446191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2022年03月08日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04E12D2F"/>
    <w:rsid w:val="04E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2022-06-22T02:54:00Z</dcterms:created>
  <dc:creator>月亮是我踹弯的</dc:creator>
  <cp:lastModifiedBy>月亮是我踹弯的</cp:lastModifiedBy>
  <dcterms:modified xsi:type="dcterms:W3CDTF">2022-06-22T02:54:53Z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EB916B9A0FFF4418ABAFF24191D66B57</vt:lpwstr>
  </property>
</Properties>
</file>